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ECC" w:rsidRPr="00C954F0" w:rsidRDefault="00220E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4F0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E97ECC" w:rsidRPr="00C954F0" w:rsidRDefault="00220ED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4F0">
        <w:rPr>
          <w:rFonts w:ascii="Times New Roman" w:hAnsi="Times New Roman" w:cs="Times New Roman"/>
          <w:b/>
          <w:sz w:val="24"/>
          <w:szCs w:val="24"/>
          <w:lang w:val="ky-KG"/>
        </w:rPr>
        <w:t>к</w:t>
      </w:r>
      <w:r w:rsidRPr="00C954F0">
        <w:rPr>
          <w:rFonts w:ascii="Times New Roman" w:hAnsi="Times New Roman" w:cs="Times New Roman"/>
          <w:b/>
          <w:sz w:val="24"/>
          <w:szCs w:val="24"/>
        </w:rPr>
        <w:t xml:space="preserve"> проекту Закона «</w:t>
      </w:r>
      <w:r w:rsidRPr="00C954F0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некоторые законодательные акты Кыргызской Республики (в законы Кыргызской Республики «О залоге», «О лицензионно-разрешительной системе в Кыргызской Республике»)</w:t>
      </w:r>
    </w:p>
    <w:p w:rsidR="00E97ECC" w:rsidRPr="00C954F0" w:rsidRDefault="00E97EC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7250"/>
        <w:gridCol w:w="6"/>
        <w:gridCol w:w="7246"/>
      </w:tblGrid>
      <w:tr w:rsidR="00E97ECC" w:rsidRPr="00C954F0" w:rsidTr="00220ED4">
        <w:trPr>
          <w:trHeight w:val="451"/>
        </w:trPr>
        <w:tc>
          <w:tcPr>
            <w:tcW w:w="7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ECC" w:rsidRPr="00C954F0" w:rsidRDefault="00220ED4" w:rsidP="00220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ECC" w:rsidRPr="00C954F0" w:rsidRDefault="00220ED4" w:rsidP="00220E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E97ECC" w:rsidRPr="00C954F0">
        <w:tc>
          <w:tcPr>
            <w:tcW w:w="14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ECC" w:rsidRPr="00C954F0" w:rsidRDefault="00220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 «О залоге»</w:t>
            </w:r>
          </w:p>
        </w:tc>
      </w:tr>
      <w:tr w:rsidR="00E97ECC" w:rsidRPr="00C954F0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CC" w:rsidRPr="00C954F0" w:rsidRDefault="00220ED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 6. Субъекты залоговых отношений</w:t>
            </w:r>
          </w:p>
          <w:p w:rsidR="00E97ECC" w:rsidRPr="00C954F0" w:rsidRDefault="00E97EC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97ECC" w:rsidRPr="00C954F0" w:rsidRDefault="00220E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1. Участниками залоговых отношений являются граждане и юридические лица Кыргызской Республики, иностранные граждане и юридические лица (в том числе иностранные банки и </w:t>
            </w:r>
            <w:r w:rsidRPr="00C954F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специализированные финансово-кредитные учреждения</w:t>
            </w: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C954F0">
              <w:rPr>
                <w:rFonts w:ascii="Times New Roman" w:hAnsi="Times New Roman" w:cs="Times New Roman"/>
                <w:sz w:val="24"/>
                <w:szCs w:val="24"/>
              </w:rPr>
              <w:t>Кыргызская</w:t>
            </w:r>
            <w:proofErr w:type="spellEnd"/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Республика, а также государства, обладающие правом собственности на предмет залога.</w:t>
            </w:r>
          </w:p>
          <w:p w:rsidR="00E97ECC" w:rsidRPr="00C954F0" w:rsidRDefault="00220E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2. Коммерческие банки и </w:t>
            </w:r>
            <w:r w:rsidRPr="00C954F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специализированные кредитные учреждения</w:t>
            </w: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операции, связанные с залогом, в соответствии с законодательством Кыргызской Республики и с учетом требований, устанавливаемых Национальным банком Кыргызской Республики.</w:t>
            </w:r>
          </w:p>
          <w:p w:rsidR="00E97ECC" w:rsidRPr="00C954F0" w:rsidRDefault="00220E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>3. Залогодержателями по договору о залоге земель сельскохозяйственного назначения являются банки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54F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C954F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специализированные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>финансово-кредитные организации, получившие лицензии или свидетельства Национального банка Кыргызской Республики.</w:t>
            </w:r>
          </w:p>
          <w:p w:rsidR="00E97ECC" w:rsidRPr="00C954F0" w:rsidRDefault="00E97ECC" w:rsidP="004E18D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CC" w:rsidRPr="00C954F0" w:rsidRDefault="00220ED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 6. Субъекты залоговых отношений</w:t>
            </w:r>
          </w:p>
          <w:p w:rsidR="00E97ECC" w:rsidRPr="00C954F0" w:rsidRDefault="00E97EC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97ECC" w:rsidRPr="00C954F0" w:rsidRDefault="00220E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1. Участниками залоговых отношений являются граждане и юридические лица Кыргызской Республики, иностранные граждане и юридические лица (в том числе иностранные банки и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небанковские финансово-кредитные организации</w:t>
            </w: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C954F0">
              <w:rPr>
                <w:rFonts w:ascii="Times New Roman" w:hAnsi="Times New Roman" w:cs="Times New Roman"/>
                <w:sz w:val="24"/>
                <w:szCs w:val="24"/>
              </w:rPr>
              <w:t>Кыргызская</w:t>
            </w:r>
            <w:proofErr w:type="spellEnd"/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Республика, а также государства, обладающие правом собственности на предмет залога.</w:t>
            </w:r>
          </w:p>
          <w:p w:rsidR="00E97ECC" w:rsidRPr="00C954F0" w:rsidRDefault="00220E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>2. Коммерческие банки и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небанковские финансово-кредитные организации</w:t>
            </w: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операции, связанные с залогом, в соответствии с законодательством Кыргызской Республики и с учетом требований, устанавливаемых Национальным банком Кыргызской Республики.</w:t>
            </w:r>
          </w:p>
          <w:p w:rsidR="00E97ECC" w:rsidRPr="00C954F0" w:rsidRDefault="00220ED4" w:rsidP="004E18D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3. Залогодержателями по договору о залоге земель сельскохозяйственного назначения являются банки и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небанковские </w:t>
            </w: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финансово-кредитные организации, получившие лицензии или свидетельства Национального банка Кыргызской Республики. </w:t>
            </w:r>
          </w:p>
        </w:tc>
      </w:tr>
      <w:tr w:rsidR="00E97ECC" w:rsidRPr="00C954F0">
        <w:tc>
          <w:tcPr>
            <w:tcW w:w="7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CC" w:rsidRPr="00C954F0" w:rsidRDefault="00220ED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 xml:space="preserve">Статья 43. </w:t>
            </w:r>
            <w:r w:rsidRPr="00C954F0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ky-KG"/>
              </w:rPr>
              <w:t>Ссудно-сберегательные жилищно-строительные кассы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t xml:space="preserve">1. Ссудно-сберегательная жилищно-строительная касса является специализированным кредитным учреждением, деятельность которого направлена на аккумулирование денежных средств участников в специальные жилищно-сберегательные вклады и предоставление его участникам кредитов для </w:t>
            </w:r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lastRenderedPageBreak/>
              <w:t>индивидуального строительства или покупки жилых домов или квартир.</w:t>
            </w: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</w:pP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t>2. Ссудно-сберегательная жилищно-строительная касса является самостоятельной формой юридического лица, некоммерческой организацией и получает статус юридического лица с момента государственной регистрации в соответствии с законодательством Кыргызской Республики.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t>3. Ссудно-сберегательная жилищно-строительная касса осуществляет деятельность по привлечению денежных сре</w:t>
            </w:r>
            <w:proofErr w:type="gramStart"/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t>дств св</w:t>
            </w:r>
            <w:proofErr w:type="gramEnd"/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t>оих участников в жилищно-сберегательные вклады и предоставлению своим участникам жилищных кредитов на условиях срочности, возвратности и платности.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  <w:t xml:space="preserve">4. (Утратил силу в соответствии с </w:t>
            </w:r>
            <w:hyperlink r:id="rId5" w:history="1">
              <w:r w:rsidRPr="00C954F0">
                <w:rPr>
                  <w:rStyle w:val="a3"/>
                  <w:rFonts w:ascii="Times New Roman" w:eastAsia="Times New Roman" w:hAnsi="Times New Roman" w:cs="Times New Roman"/>
                  <w:i/>
                  <w:iCs/>
                  <w:strike/>
                  <w:color w:val="0000FF"/>
                  <w:sz w:val="24"/>
                  <w:szCs w:val="24"/>
                  <w:lang w:eastAsia="ky-KG"/>
                </w:rPr>
                <w:t>Законом</w:t>
              </w:r>
            </w:hyperlink>
            <w:r w:rsidRPr="00C954F0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  <w:t xml:space="preserve"> </w:t>
            </w:r>
            <w:proofErr w:type="gramStart"/>
            <w:r w:rsidRPr="00C954F0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  <w:t>КР</w:t>
            </w:r>
            <w:proofErr w:type="gramEnd"/>
            <w:r w:rsidRPr="00C954F0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  <w:t xml:space="preserve"> от 10 октября 2012 года N 170)</w:t>
            </w: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val="ky-KG" w:eastAsia="ky-KG"/>
              </w:rPr>
            </w:pP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t>5. Ссудно-сберегательная жилищно-строительная касса предоставляет своим участникам целевые кредиты на строительство и/или покупку жилого дома (квартиры) за счет накопленных сберегательных жилищных вкладов.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t xml:space="preserve">6. Капитал ссудно-сберегательной жилищно-строительной </w:t>
            </w:r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lastRenderedPageBreak/>
              <w:t>кассы состоит из оплаченных жилищных сберегательных вкладов и резервов. Капитал должен быть сформирован за счет денежных средств участников.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  <w:t xml:space="preserve">7. (Утратил силу в соответствии с </w:t>
            </w:r>
            <w:hyperlink r:id="rId6" w:history="1">
              <w:r w:rsidRPr="00C954F0">
                <w:rPr>
                  <w:rStyle w:val="a3"/>
                  <w:rFonts w:ascii="Times New Roman" w:eastAsia="Times New Roman" w:hAnsi="Times New Roman" w:cs="Times New Roman"/>
                  <w:i/>
                  <w:iCs/>
                  <w:strike/>
                  <w:color w:val="0000FF"/>
                  <w:sz w:val="24"/>
                  <w:szCs w:val="24"/>
                  <w:lang w:eastAsia="ky-KG"/>
                </w:rPr>
                <w:t>Законом</w:t>
              </w:r>
            </w:hyperlink>
            <w:r w:rsidRPr="00C954F0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  <w:t xml:space="preserve"> </w:t>
            </w:r>
            <w:proofErr w:type="gramStart"/>
            <w:r w:rsidRPr="00C954F0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  <w:t>КР</w:t>
            </w:r>
            <w:proofErr w:type="gramEnd"/>
            <w:r w:rsidRPr="00C954F0">
              <w:rPr>
                <w:rFonts w:ascii="Times New Roman" w:eastAsia="Times New Roman" w:hAnsi="Times New Roman" w:cs="Times New Roman"/>
                <w:i/>
                <w:iCs/>
                <w:strike/>
                <w:sz w:val="24"/>
                <w:szCs w:val="24"/>
                <w:lang w:eastAsia="ky-KG"/>
              </w:rPr>
              <w:t xml:space="preserve"> от 10 октября 2012 года N 170)</w:t>
            </w: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y-KG" w:eastAsia="ky-KG"/>
              </w:rPr>
            </w:pPr>
          </w:p>
          <w:p w:rsidR="00E97ECC" w:rsidRPr="00C954F0" w:rsidRDefault="00E97ECC">
            <w:pPr>
              <w:pStyle w:val="tkTekst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CC" w:rsidRPr="00C954F0" w:rsidRDefault="00220ED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lastRenderedPageBreak/>
              <w:t xml:space="preserve">Статья 43.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сберегательн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ые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кредитн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ые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компани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и 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  <w:p w:rsidR="00E97ECC" w:rsidRPr="00C954F0" w:rsidRDefault="00220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ky-KG"/>
              </w:rPr>
              <w:t xml:space="preserve">1.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Жилищно-сберегательная кредитная компания является небанковской финансово-кредитной организацией, деятельность которой направлена на аккумулирование денежных средств участников в специальные жилищно-сберегательные вклады и предоставление участникам кредитов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для индивидуального строительства, покупки жилых домов (квартир) или для улучшения жилищных условий в рамках государственных жилищных программ.</w:t>
            </w:r>
          </w:p>
          <w:p w:rsidR="00E97ECC" w:rsidRPr="00C954F0" w:rsidRDefault="00220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ky-KG"/>
              </w:rPr>
              <w:t xml:space="preserve">2.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Жилищно-сберегательная кредитная компания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является </w:t>
            </w:r>
            <w:proofErr w:type="gram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коммерческой организацией, создаваемой в форме акционерного общества и получает</w:t>
            </w:r>
            <w:proofErr w:type="gram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статус юридического лица со дня государственной регистрации в соответствии с законодательством Кыргызской Республики.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  <w:t xml:space="preserve">3.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Жилищно-сберегательная кредитная компания для начала осуществления деятельности должна получить лицензию Национального банка</w:t>
            </w:r>
            <w:r w:rsidRPr="00C954F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ky-KG" w:eastAsia="ky-KG"/>
              </w:rPr>
              <w:t xml:space="preserve">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на право проведения отдельных банковских операций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в соответствии с требованиями Национального банка Кыргызской Республики.</w:t>
            </w:r>
            <w:r w:rsidRPr="00C95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  <w:t xml:space="preserve"> </w:t>
            </w:r>
          </w:p>
          <w:p w:rsidR="00E97ECC" w:rsidRPr="00C954F0" w:rsidRDefault="00220ED4">
            <w:pPr>
              <w:pStyle w:val="rvps859950"/>
              <w:spacing w:after="0"/>
              <w:ind w:firstLine="539"/>
              <w:jc w:val="both"/>
              <w:rPr>
                <w:b/>
                <w:color w:val="1A1A1A"/>
                <w:lang w:val="ru-RU" w:eastAsia="en-US"/>
              </w:rPr>
            </w:pPr>
            <w:r w:rsidRPr="00C954F0">
              <w:rPr>
                <w:b/>
                <w:lang w:val="ru-RU" w:eastAsia="en-US"/>
              </w:rPr>
              <w:t>4. Жилищно-сберегательная кредитная компания</w:t>
            </w:r>
            <w:r w:rsidRPr="00C954F0">
              <w:rPr>
                <w:rStyle w:val="rvts559950"/>
                <w:b/>
                <w:color w:val="1A1A1A"/>
                <w:lang w:eastAsia="en-US"/>
              </w:rPr>
              <w:t xml:space="preserve"> может осуществлять следующие банковские операции с учетом ограничений, установленных Национальным банком, и при условии, что такие операции указаны в лицензии: </w:t>
            </w:r>
          </w:p>
          <w:p w:rsidR="00E97ECC" w:rsidRPr="0093307C" w:rsidRDefault="00220ED4">
            <w:pPr>
              <w:pStyle w:val="rvps859950"/>
              <w:spacing w:after="0"/>
              <w:ind w:firstLine="539"/>
              <w:jc w:val="both"/>
              <w:rPr>
                <w:b/>
                <w:color w:val="1A1A1A"/>
                <w:lang w:val="ru-RU" w:eastAsia="en-US"/>
              </w:rPr>
            </w:pPr>
            <w:r w:rsidRPr="00C954F0">
              <w:rPr>
                <w:rStyle w:val="rvts559950"/>
                <w:b/>
                <w:color w:val="1A1A1A"/>
                <w:lang w:eastAsia="en-US"/>
              </w:rPr>
              <w:t xml:space="preserve">1) </w:t>
            </w:r>
            <w:r w:rsidR="0093307C" w:rsidRPr="0093307C">
              <w:rPr>
                <w:rStyle w:val="rvts559950"/>
                <w:b/>
                <w:color w:val="000000" w:themeColor="text1"/>
              </w:rPr>
              <w:t xml:space="preserve">прием жилищного сберегательного </w:t>
            </w:r>
            <w:r w:rsidR="0093307C" w:rsidRPr="0093307C">
              <w:rPr>
                <w:rStyle w:val="rvts559950"/>
                <w:b/>
                <w:color w:val="000000" w:themeColor="text1"/>
                <w:lang w:val="ru-RU"/>
              </w:rPr>
              <w:t>вклада</w:t>
            </w:r>
            <w:r w:rsidR="0093307C" w:rsidRPr="0093307C">
              <w:rPr>
                <w:rStyle w:val="rvts559950"/>
                <w:b/>
                <w:color w:val="000000" w:themeColor="text1"/>
              </w:rPr>
              <w:t xml:space="preserve">, т.е. сумму денежных средств в национальной валюте, внесенных участником системы контрактных жилищных сбережений (вноситель) на специальный счет </w:t>
            </w:r>
            <w:r w:rsidR="0093307C" w:rsidRPr="0093307C">
              <w:rPr>
                <w:b/>
                <w:color w:val="000000" w:themeColor="text1"/>
              </w:rPr>
              <w:t>жилищно-сберегательной кредитной компании</w:t>
            </w:r>
            <w:r w:rsidR="0093307C" w:rsidRPr="0093307C">
              <w:rPr>
                <w:rStyle w:val="rvts559950"/>
                <w:b/>
                <w:color w:val="000000" w:themeColor="text1"/>
              </w:rPr>
              <w:t>, направленных на улучшение жилищных условий участника системы контрактных жилищных сбережений</w:t>
            </w:r>
            <w:r w:rsidR="0093307C" w:rsidRPr="0093307C">
              <w:rPr>
                <w:rStyle w:val="rvts559950"/>
                <w:b/>
                <w:color w:val="000000" w:themeColor="text1"/>
                <w:lang w:val="ru-RU"/>
              </w:rPr>
              <w:t xml:space="preserve"> а также для индивидуального строительства и/или покупки жилых домов (квартир);  </w:t>
            </w:r>
          </w:p>
          <w:p w:rsidR="00E97ECC" w:rsidRDefault="00220ED4">
            <w:pPr>
              <w:pStyle w:val="rvps859950"/>
              <w:spacing w:after="0"/>
              <w:ind w:firstLine="539"/>
              <w:jc w:val="both"/>
              <w:rPr>
                <w:rStyle w:val="rvts559950"/>
                <w:b/>
                <w:color w:val="1A1A1A"/>
                <w:lang w:val="ru-RU" w:eastAsia="en-US"/>
              </w:rPr>
            </w:pPr>
            <w:r w:rsidRPr="00C954F0">
              <w:rPr>
                <w:rStyle w:val="rvts559950"/>
                <w:b/>
                <w:color w:val="1A1A1A"/>
                <w:lang w:eastAsia="en-US"/>
              </w:rPr>
              <w:t>2) выдача кредитов для индивидуального строительства, покупки жилых домов (квартир) или для улучшения жилищных условий, выданных на условиях срочности, возвратности и платности. </w:t>
            </w:r>
          </w:p>
          <w:p w:rsidR="0093307C" w:rsidRPr="0093307C" w:rsidRDefault="0093307C" w:rsidP="0093307C">
            <w:pPr>
              <w:pStyle w:val="rvps859950"/>
              <w:spacing w:after="0"/>
              <w:ind w:right="1" w:firstLine="539"/>
              <w:jc w:val="both"/>
              <w:rPr>
                <w:b/>
              </w:rPr>
            </w:pPr>
            <w:r w:rsidRPr="0093307C">
              <w:rPr>
                <w:b/>
                <w:color w:val="000000" w:themeColor="text1"/>
                <w:lang w:val="ru-RU"/>
              </w:rPr>
              <w:t xml:space="preserve">3) </w:t>
            </w:r>
            <w:r w:rsidRPr="0093307C">
              <w:rPr>
                <w:b/>
                <w:color w:val="000000" w:themeColor="text1"/>
              </w:rPr>
              <w:t xml:space="preserve">Жилищно-сберегательная кредитная компания также вправе осуществлять иные </w:t>
            </w:r>
            <w:r w:rsidRPr="0093307C">
              <w:rPr>
                <w:b/>
                <w:color w:val="000000" w:themeColor="text1"/>
                <w:lang w:val="ru-RU"/>
              </w:rPr>
              <w:t xml:space="preserve">операции и </w:t>
            </w:r>
            <w:r w:rsidRPr="0093307C">
              <w:rPr>
                <w:b/>
                <w:color w:val="000000" w:themeColor="text1"/>
              </w:rPr>
              <w:t xml:space="preserve">сделки, </w:t>
            </w:r>
            <w:r w:rsidRPr="0093307C">
              <w:rPr>
                <w:b/>
                <w:color w:val="000000" w:themeColor="text1"/>
                <w:lang w:val="ru-RU"/>
              </w:rPr>
              <w:t>в соответствии с</w:t>
            </w:r>
            <w:r w:rsidRPr="0093307C">
              <w:rPr>
                <w:b/>
                <w:color w:val="000000" w:themeColor="text1"/>
              </w:rPr>
              <w:t xml:space="preserve"> нормативны</w:t>
            </w:r>
            <w:r w:rsidRPr="0093307C">
              <w:rPr>
                <w:b/>
                <w:color w:val="000000" w:themeColor="text1"/>
                <w:lang w:val="ru-RU"/>
              </w:rPr>
              <w:t>ми правовыми</w:t>
            </w:r>
            <w:r w:rsidRPr="0093307C">
              <w:rPr>
                <w:b/>
                <w:color w:val="000000" w:themeColor="text1"/>
              </w:rPr>
              <w:t xml:space="preserve"> акта</w:t>
            </w:r>
            <w:r w:rsidRPr="0093307C">
              <w:rPr>
                <w:b/>
                <w:color w:val="000000" w:themeColor="text1"/>
                <w:lang w:val="ru-RU"/>
              </w:rPr>
              <w:t>ми</w:t>
            </w:r>
            <w:r w:rsidRPr="0093307C">
              <w:rPr>
                <w:b/>
                <w:color w:val="000000" w:themeColor="text1"/>
              </w:rPr>
              <w:t xml:space="preserve"> </w:t>
            </w:r>
            <w:r w:rsidRPr="0093307C">
              <w:rPr>
                <w:b/>
              </w:rPr>
              <w:t>Национального банка Кыргызской Республики.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ky-KG"/>
              </w:rPr>
              <w:t xml:space="preserve">5.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Основу капитала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илищно-сберегательн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ой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кредит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ной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компани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составляет полностью оплаченный уставный капитал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в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состав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которого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входит только такой уставный капитал, по которому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илищно-сберегательн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ая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кредит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ная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компани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я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имеет обязательств по возврату средств, вложенных акционерами, и соответствует требованиям Национального банка.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Уставный капитал жилищно-сберегательной кредитной компании формируется только в национальной валюте Кыргызской Республики, в безналичной форме, исключительно за счет денежных средств акционеров (учредителей). </w:t>
            </w:r>
          </w:p>
          <w:p w:rsidR="00E97ECC" w:rsidRPr="00C954F0" w:rsidRDefault="00220ED4" w:rsidP="004E18D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6. Деятельность ж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илищно-сберегательн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ой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кредит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ной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компани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и регулируется нормативными </w:t>
            </w:r>
            <w:r w:rsidR="0093307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правомвыми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актами Национального банка Кыргызской Республики.</w:t>
            </w:r>
          </w:p>
        </w:tc>
      </w:tr>
      <w:tr w:rsidR="00E97ECC" w:rsidRPr="00C954F0">
        <w:tc>
          <w:tcPr>
            <w:tcW w:w="7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CC" w:rsidRPr="00C954F0" w:rsidRDefault="00220ED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Статья 46. Особенности жилищного кредитования</w:t>
            </w:r>
          </w:p>
          <w:p w:rsidR="00E97ECC" w:rsidRPr="00C954F0" w:rsidRDefault="00E97EC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97ECC" w:rsidRPr="00C954F0" w:rsidRDefault="00220E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1. Жилищные кредиты на строительство или покупку жилья могут предоставляться банками, </w:t>
            </w:r>
            <w:r w:rsidRPr="00C954F0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специализированными кредитными учреждениями</w:t>
            </w: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 и/или иными лицами. Условия и порядок предоставления жилищных кредитов определяются сторонами индивидуально, с учетом сложившейся практики и с соблюдением требований законодательства Кыргызской Республики.</w:t>
            </w:r>
          </w:p>
          <w:p w:rsidR="00E97ECC" w:rsidRPr="00C954F0" w:rsidRDefault="00220E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>2. Кредит на строительство жилого дома предоставляется согласно условиям кредитного договора.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CC" w:rsidRPr="00C954F0" w:rsidRDefault="00220ED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Статья 46. Особенности жилищного кредитования</w:t>
            </w:r>
          </w:p>
          <w:p w:rsidR="00E97ECC" w:rsidRPr="00C954F0" w:rsidRDefault="00E97EC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97ECC" w:rsidRPr="00C954F0" w:rsidRDefault="00220E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1. Жилищные кредиты на строительство или покупку жилья могут предоставляться банками,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небанковскими финансово-кредитными организациями</w:t>
            </w: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 xml:space="preserve"> и/или иными лицами. Условия и порядок предоставления жилищных кредитов определяются сторонами индивидуально, с учетом сложившейся практики и с соблюдением требований законодательства Кыргызской Республики.</w:t>
            </w:r>
          </w:p>
          <w:p w:rsidR="00E97ECC" w:rsidRPr="00C954F0" w:rsidRDefault="00220ED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sz w:val="24"/>
                <w:szCs w:val="24"/>
              </w:rPr>
              <w:t>2. Кредит на строительство жилого дома предоставляется согласно условиям кредитного договора.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</w:tc>
      </w:tr>
      <w:tr w:rsidR="00E97ECC" w:rsidRPr="00C954F0">
        <w:trPr>
          <w:trHeight w:val="2535"/>
        </w:trPr>
        <w:tc>
          <w:tcPr>
            <w:tcW w:w="7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CC" w:rsidRPr="00C954F0" w:rsidRDefault="00220ED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>Статья 48. Государственные гарантии для участников ипотеки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1. Налогообложение сумм, направляемых физическими лицами на выплату основной суммы и процентов по жилищному ипотечному кредиту для целей сбережения в </w:t>
            </w:r>
            <w:r w:rsidRPr="00C954F0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ky-KG"/>
              </w:rPr>
              <w:t>ссудно-сберегательные жилищно-строительные кассы</w:t>
            </w: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, предназначенных на строительство и/или покупку жилья, а также предназначенных для покупки жилищных сертификатов, производится в соответствии с налоговым законодательством </w:t>
            </w: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>Кыргызской Республики.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2. Государство или органы местного самоуправления могут предусматривать отдельные льготы, связанные с погашением жилищных кредитов, выданных из бюджетных средств, в соответствии с законодательством Кыргызской Республики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</w:tc>
        <w:tc>
          <w:tcPr>
            <w:tcW w:w="7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CC" w:rsidRPr="00C954F0" w:rsidRDefault="00220ED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lastRenderedPageBreak/>
              <w:t>Статья 48. Государственные гарантии для участников ипотеки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1. Налогообложение сумм, направляемых физическими лицами на выплату основной суммы и процентов по жилищному ипотечному кредиту для целей сбережения в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илищно-сберегательн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ые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кредит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ные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компани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</w:t>
            </w: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, предназначенных на строительство и/или покупку жилья, а также предназначенных для покупки жилищных сертификатов, производится в соответствии с налоговым законодательством Кыргызской Республики.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 xml:space="preserve">2. Государство или органы местного самоуправления могут предусматривать отдельные льготы, связанные с погашением жилищных кредитов, выданных из бюджетных средств, в соответствии с законодательством Кыргызской Республики.    </w:t>
            </w:r>
          </w:p>
        </w:tc>
      </w:tr>
      <w:tr w:rsidR="00E97ECC" w:rsidRPr="00C954F0">
        <w:trPr>
          <w:trHeight w:val="617"/>
        </w:trPr>
        <w:tc>
          <w:tcPr>
            <w:tcW w:w="14560" w:type="dxa"/>
            <w:gridSpan w:val="3"/>
          </w:tcPr>
          <w:p w:rsidR="00E97ECC" w:rsidRPr="00C954F0" w:rsidRDefault="00220E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Закон Кыргызской Республики «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О лицензионно-разрешительной системе в Кыргызской Республике</w:t>
            </w:r>
            <w:r w:rsidRPr="00C95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E97ECC" w:rsidRPr="00C954F0">
        <w:tc>
          <w:tcPr>
            <w:tcW w:w="7286" w:type="dxa"/>
            <w:gridSpan w:val="2"/>
          </w:tcPr>
          <w:p w:rsidR="00E97ECC" w:rsidRPr="00C954F0" w:rsidRDefault="00220ED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>Статья 2. Сфера применения настоящего Закона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1. Настоящий Закон регулирует отношения, возникающие между органами исполнительной власти, физическими и юридическими лицами в связи с осуществлением лицензирования отдельных видов деятельности, действий, операций, в том числе по использованию ограниченных государственных ресурсов (далее - деятельность).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2. Настоящий Закон устанавливает исчерпывающий перечень лицензий и разрешений.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3. Действие настоящего Закона не распространяется: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1) на гражданско-правовые отношения, связанные с выдачей лицензий и разрешений в рамках заключенного между физическими и (или) юридическими лицами договора;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2) на государственную регистрационную систему;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3) на систему оценки квалификации и профессиональных навыков;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4) на область оценки соответствия в сфере технического регулирования.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4. Порядок лицензирования видов деятельности, указанных в настоящем Законе, осуществляется в соответствии с настоящим Законом и другими нормативными правовыми актами Кыргызской Республики в части, не противоречащей ему.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lastRenderedPageBreak/>
              <w:t xml:space="preserve">Особенности лицензирования деятельности банков, финансово-кредитных учреждений и других лиц, регулируемых Национальным банком Кыргызской Республики, устанавливаются в соответствии с законодательством Кыргызской Республики о банках и банковской деятельности, а также законодательством о платежной, </w:t>
            </w:r>
            <w:proofErr w:type="spellStart"/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t>микрофинансовой</w:t>
            </w:r>
            <w:proofErr w:type="spellEnd"/>
            <w:r w:rsidRPr="00C954F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  <w:t xml:space="preserve"> деятельности, об обмене кредитной информацией и деятельности кредитных союзов.</w:t>
            </w: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ky-KG"/>
              </w:rPr>
            </w:pPr>
          </w:p>
          <w:p w:rsidR="00E97ECC" w:rsidRPr="00C954F0" w:rsidRDefault="00E97ECC" w:rsidP="004E18D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</w:tcPr>
          <w:p w:rsidR="00E97ECC" w:rsidRPr="00C954F0" w:rsidRDefault="00220ED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lastRenderedPageBreak/>
              <w:t>Статья 2. Сфера применения настоящего Закона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1. Настоящий Закон регулирует отношения, возникающие между органами исполнительной власти, физическими и юридическими лицами в связи с осуществлением лицензирования отдельных видов деятельности, действий, операций, в том числе по использованию ограниченных государственных ресурсов (далее - деятельность).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2. Настоящий Закон устанавливает исчерпывающий перечень лицензий и разрешений.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3. Действие настоящего Закона не распространяется: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1) на гражданско-правовые отношения, связанные с выдачей лицензий и разрешений в рамках заключенного между физическими и (или) юридическими лицами договора;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2) на государственную регистрационную систему;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3) на систему оценки квалификации и профессиональных навыков;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4) на область оценки соответствия в сфере технического регулирования.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4. Порядок лицензирования видов деятельности, указанных в настоящем Законе, осуществляется в соответствии с настоящим Законом и другими нормативными правовыми актами Кыргызской Республики в части, не противоречащей ему.</w:t>
            </w:r>
          </w:p>
          <w:p w:rsidR="00E97ECC" w:rsidRPr="00C954F0" w:rsidRDefault="00220ED4" w:rsidP="003459A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lastRenderedPageBreak/>
              <w:t>П</w:t>
            </w:r>
            <w:proofErr w:type="spellStart"/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оряд</w:t>
            </w:r>
            <w:proofErr w:type="spellEnd"/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t>ок</w:t>
            </w:r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особенност</w:t>
            </w:r>
            <w:proofErr w:type="spellEnd"/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и </w:t>
            </w:r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лицензирования деятельности банков, финансово-кредитных организаций и других лиц, регулируемых Национальным банком Кыргызской Республики, включая порядок выдачи, приостановления, прекращения (отзыва/аннулирования) лицензий, а также лицензионные требования, лицензионный контроль, </w:t>
            </w:r>
            <w:proofErr w:type="spellStart"/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устанавлива</w:t>
            </w:r>
            <w:proofErr w:type="spellEnd"/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t>ются</w:t>
            </w:r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 соответствии с законодательством Кыргызской Республики о Национальном банке Кыргызской Республики, о банках и банковской деятельности, о платежной, </w:t>
            </w:r>
            <w:proofErr w:type="spellStart"/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микрофинансовой</w:t>
            </w:r>
            <w:proofErr w:type="spellEnd"/>
            <w:r w:rsidRPr="00C954F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деятельности, об обмене кредитной информацией, о деятельности кредитных союзов</w:t>
            </w:r>
            <w:r w:rsidR="003459A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C95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  <w:t xml:space="preserve">о </w:t>
            </w:r>
            <w:r w:rsidR="00345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  <w:t xml:space="preserve">деятельности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жилищно-с</w:t>
            </w:r>
            <w:r w:rsidR="003459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берегательных кредитных компаний,  а также о деятельности иных лиц поднадзорных Национальному банку Кыргызской Республики. </w:t>
            </w:r>
          </w:p>
        </w:tc>
      </w:tr>
      <w:tr w:rsidR="00E97ECC" w:rsidRPr="00C954F0">
        <w:tc>
          <w:tcPr>
            <w:tcW w:w="7286" w:type="dxa"/>
            <w:gridSpan w:val="2"/>
          </w:tcPr>
          <w:p w:rsidR="00E97ECC" w:rsidRPr="00C954F0" w:rsidRDefault="00220ED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lastRenderedPageBreak/>
              <w:t>Статья 15. Виды деятельности, подлежащие лицензированию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Лицензированию подлежат следующие виды деятельности: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биоэтанола</w:t>
            </w:r>
            <w:proofErr w:type="spellEnd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из растительного сырья и его реализации;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4) производство, передача, распределение и продажа природного газа;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>5) производство и оборот этилового спирта;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8) фармацевтическая деятельность;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9) изготовление и реализация вакцин и сывороток в специализированных предприятиях в области ветеринарии;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10) работа с микроорганизмами II группы патогенности;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12) деятельность в области почтовой связи;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14) (утратил силу в соответствии с </w:t>
            </w:r>
            <w:hyperlink r:id="rId7" w:history="1">
              <w:r w:rsidRPr="00C954F0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ky-KG"/>
                </w:rPr>
                <w:t>Законом</w:t>
              </w:r>
            </w:hyperlink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</w:t>
            </w:r>
            <w:proofErr w:type="gramStart"/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>КР</w:t>
            </w:r>
            <w:proofErr w:type="gramEnd"/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от 4 мая 2017 года </w:t>
            </w: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ky-KG"/>
              </w:rPr>
              <w:t>N</w:t>
            </w: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75)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17) пассажирские перевозки автомобильным транспортом (за исключением легковых такси);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18) международные грузовые перевозки автомобильным транспортом;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19) пассажирские и (или) грузовые перевозки воздушным транспортом;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20) наземное обслуживание воздушных судов в аэропортах </w:t>
            </w: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>(аэродромах) при прилете и вылете, за исключением технического обслуживания и (или) ремонта воздушных судов;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21) пассажирские и (или) грузовые перевозки водным транспортом;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22) проведение банковских операций в соответствии с абзацем вторым части 4 </w:t>
            </w:r>
            <w:hyperlink r:id="rId8" w:anchor="st_2" w:history="1">
              <w:r w:rsidRPr="00C954F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ky-KG"/>
                </w:rPr>
                <w:t>статьи 2</w:t>
              </w:r>
            </w:hyperlink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настоящего Закона;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23) деятельность кредитных союзов;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24) деятельность </w:t>
            </w:r>
            <w:proofErr w:type="spell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микрофинансовых</w:t>
            </w:r>
            <w:proofErr w:type="spellEnd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компаний;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25) деятельность ломбардов;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26) проведение обменных операций с наличной иностранной валютой;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26-1) деятельность кредитных бюро;</w:t>
            </w:r>
          </w:p>
          <w:p w:rsidR="00E97ECC" w:rsidRPr="00C954F0" w:rsidRDefault="00E97EC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электронных средствах и способах проведения платежей;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29) (утратил силу в соответствии с </w:t>
            </w:r>
            <w:hyperlink r:id="rId9" w:history="1">
              <w:r w:rsidRPr="00C954F0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ky-KG"/>
                </w:rPr>
                <w:t>Законом</w:t>
              </w:r>
            </w:hyperlink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</w:t>
            </w:r>
            <w:proofErr w:type="gramStart"/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>КР</w:t>
            </w:r>
            <w:proofErr w:type="gramEnd"/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от 8 апреля 2015 года </w:t>
            </w: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ky-KG"/>
              </w:rPr>
              <w:t>N</w:t>
            </w: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74);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30) деятельность по организации профессиональной лотереи;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31) перевозка (в том числе трансграничная) отходов производства токсичных веществ, в том числе отходов производства радиоактивных веществ;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Кыргызской Республики к продукции военного назначения) и услуг военного назначения </w:t>
            </w: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>(работа по ремонту, модернизации, утилизации вооружения, военной техники, а также их перевозка, поставка и хранение);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33) производство, применение, уничтожение взрывчатых материалов промышленного назначения;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34) реализация взрывчатых веществ и изделий (в том числе пиротехнических);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35) производство, ремонт, торговля оружием и боеприпасами;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proofErr w:type="gram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</w:t>
            </w:r>
            <w:proofErr w:type="spell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прекурсоров</w:t>
            </w:r>
            <w:proofErr w:type="spellEnd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;</w:t>
            </w:r>
            <w:proofErr w:type="gramEnd"/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37) адвокатская деятельность;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38) частная нотариальная деятельность;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39) добровольное накопительное страхование жизни, осуществляемое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40) добровольное личное страхование, осуществляемое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41) добровольное имущественное страхование, осуществляемое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42) добровольное страхование ответственности, осуществляемое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43) обязательные виды страхования, осуществляемые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45) деятельность негосударственного пенсионного фонда;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46) организация торговли на рынке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47) брокерская деятельность на рынке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48) ведение реестра держателей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49) депозитарная деятельность на рынке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50) дилерская деятельность на рынке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51) деятельность инвестиционного фонда;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52) доверительное управление инвестиционными активами;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>53) аудиторская деятельность;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54) деятельность администраторов, осуществляющих процедуры процесса банкротства;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55) проектирование, монтаж, наладка и ремонт сре</w:t>
            </w:r>
            <w:proofErr w:type="gram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дств пр</w:t>
            </w:r>
            <w:proofErr w:type="gramEnd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56) образовательная деятельность (кроме 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внешкольного образования);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57) импорт, экспорт вооружений и военной техники, а также иной продукции военного назначения, перечень которых утверждается Правительством Кыргызской Республики;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58) импорт, экспорт, реэкспорт товаров, включенных в Национальный контрольный список контролируемой продукции Кыргызской Республики, утверждаемый Правительством Кыргызской Республики;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59) деятельность страхового брокера;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60) актуарная деятельность.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</w:tc>
        <w:tc>
          <w:tcPr>
            <w:tcW w:w="7274" w:type="dxa"/>
          </w:tcPr>
          <w:p w:rsidR="00E97ECC" w:rsidRPr="00C954F0" w:rsidRDefault="00220ED4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lastRenderedPageBreak/>
              <w:t>Статья 15.</w:t>
            </w:r>
            <w:bookmarkStart w:id="0" w:name="_GoBack"/>
            <w:bookmarkEnd w:id="0"/>
            <w:r w:rsidRPr="00C9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 xml:space="preserve"> Виды деятельности, подлежащие лицензированию</w:t>
            </w:r>
          </w:p>
          <w:p w:rsidR="00E97ECC" w:rsidRPr="00C954F0" w:rsidRDefault="00E97EC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Лицензированию подлежат следующие виды деятельности: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биоэтанола</w:t>
            </w:r>
            <w:proofErr w:type="spellEnd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из растительного сырья и его реализации;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4) производство, передача, распределение и продажа природного газа;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>5) производство и оборот этилового спирта;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8) фармацевтическая деятельность;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9) изготовление и реализация вакцин и сывороток в специализированных предприятиях в области ветеринарии;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10) работа с микроорганизмами II группы патогенности;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12) деятельность в области почтовой связи;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14) (утратил силу в соответствии с </w:t>
            </w:r>
            <w:hyperlink r:id="rId10" w:history="1">
              <w:r w:rsidRPr="00C954F0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ky-KG"/>
                </w:rPr>
                <w:t>Законом</w:t>
              </w:r>
            </w:hyperlink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</w:t>
            </w:r>
            <w:proofErr w:type="gramStart"/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>КР</w:t>
            </w:r>
            <w:proofErr w:type="gramEnd"/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от 4 мая 2017 года </w:t>
            </w: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ky-KG"/>
              </w:rPr>
              <w:t>N</w:t>
            </w: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75)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17) пассажирские перевозки автомобильным транспортом (за исключением легковых такси);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18) международные грузовые перевозки автомобильным транспортом;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19) пассажирские и (или) грузовые перевозки воздушным транспортом;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20) наземное обслуживание воздушных судов в аэропортах </w:t>
            </w: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>(аэродромах) при прилете и вылете, за исключением технического обслуживания и (или) ремонта воздушных судов;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21) пассажирские и (или) грузовые перевозки водным транспортом;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22) проведение банковских операций в соответствии с абзацем вторым части 4 </w:t>
            </w:r>
            <w:hyperlink r:id="rId11" w:anchor="st_2" w:history="1">
              <w:r w:rsidRPr="00C954F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ky-KG"/>
                </w:rPr>
                <w:t>статьи 2</w:t>
              </w:r>
            </w:hyperlink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настоящего Закона;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23) деятельность кредитных союзов;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24) деятельность </w:t>
            </w:r>
            <w:proofErr w:type="spell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микрофинансовых</w:t>
            </w:r>
            <w:proofErr w:type="spellEnd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 компаний;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25) деятельность ломбардов;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26) проведение обменных операций с наличной иностранной валютой;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26-1) деятельность кредитных бюро;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  <w:t xml:space="preserve">26-2) деятельность 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сберегательн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ых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кредитн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ых</w:t>
            </w:r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954F0">
              <w:rPr>
                <w:rFonts w:ascii="Times New Roman" w:hAnsi="Times New Roman" w:cs="Times New Roman"/>
                <w:b/>
                <w:sz w:val="24"/>
                <w:szCs w:val="24"/>
              </w:rPr>
              <w:t>компани</w:t>
            </w:r>
            <w:proofErr w:type="spellEnd"/>
            <w:r w:rsidRPr="00C954F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27) оказание услуг по приему и проведению платежей и расчетов за товары и услуги, не являющиеся результатом своей деятельности, в пользу третьих лиц посредством платежных систем, основанных на информационных технологиях и электронных средствах и способах проведения платежей;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28) оказание услуг по приему, обработке и выдаче финансовой информации (процессинг, клиринг) по платежам и расчетам третьих лиц участникам платежной системы, данного процессингового, клирингового центра;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29) (утратил силу в соответствии с </w:t>
            </w:r>
            <w:hyperlink r:id="rId12" w:history="1">
              <w:r w:rsidRPr="00C954F0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ky-KG"/>
                </w:rPr>
                <w:t>Законом</w:t>
              </w:r>
            </w:hyperlink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</w:t>
            </w:r>
            <w:proofErr w:type="gramStart"/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>КР</w:t>
            </w:r>
            <w:proofErr w:type="gramEnd"/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от 8 апреля 2015 года </w:t>
            </w: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ky-KG"/>
              </w:rPr>
              <w:t>N</w:t>
            </w:r>
            <w:r w:rsidRPr="00C9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ky-KG"/>
              </w:rPr>
              <w:t xml:space="preserve"> 74);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30) деятельность по организации профессиональной лотереи;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31) перевозка (в том числе трансграничная) отходов производства токсичных веществ, в том числе отходов производства радиоактивных веществ;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32) разработка, производство и реализация продукции военного назначения (вооружение, военная техника, военно-техническое имущество, документация, результаты интеллектуальной деятельности, информация в военно-технической области, относимая законодательством Кыргызской Республики к </w:t>
            </w: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>продукции военного назначения) и услуг военного назначения (работа по ремонту, модернизации, утилизации вооружения, военной техники, а также их перевозка, поставка и хранение);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33) производство, применение, уничтожение взрывчатых материалов промышленного назначения;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34) реализация взрывчатых веществ и изделий (в том числе пиротехнических);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35) производство, ремонт, торговля оружием и боеприпасами;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proofErr w:type="gram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 xml:space="preserve">36) разработка, производство, изготовление, переработка, хранение, отпуск, реализация, приобретение, использование, торговля и распределение наркотических средств, психотропных веществ и </w:t>
            </w:r>
            <w:proofErr w:type="spell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прекурсоров</w:t>
            </w:r>
            <w:proofErr w:type="spellEnd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;</w:t>
            </w:r>
            <w:proofErr w:type="gramEnd"/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37) адвокатская деятельность;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38) частная нотариальная деятельность;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39) добровольное накопительное страхование жизни, осуществляемое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40) добровольное личное страхование, осуществляемое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41) добровольное имущественное страхование, осуществляемое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42) добровольное страхование ответственности, осуществляемое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43) обязательные виды страхования, осуществляемые страховой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44) входящее перестрахование по обязательным и добровольным видам страхования, осуществляемое перестраховочной организацией;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45) деятельность негосударственного пенсионного фонда;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46) организация торговли на рынке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47) брокерская деятельность на рынке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48) ведение реестра держателей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49) депозитарная деятельность на рынке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50) дилерская деятельность на рынке ценных бумаг;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51) деятельность инвестиционного фонда;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lastRenderedPageBreak/>
              <w:t>52) доверительное управление инвестиционными активами;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53) аудиторская деятельность;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54) деятельность администраторов, осуществляющих процедуры процесса банкротства;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55) проектирование, монтаж, наладка и ремонт сре</w:t>
            </w:r>
            <w:proofErr w:type="gramStart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дств пр</w:t>
            </w:r>
            <w:proofErr w:type="gramEnd"/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отивопожарной автоматики; огнезащитная обработка деревянных конструкций и сгораемого театрального экспозиционного оборудования;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56) образовательная деятельность (кроме 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внешкольного образования);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57) импорт, экспорт вооружений и военной техники, а также иной продукции военного назначения, перечень которых утверждается Правительством Кыргызской Республики;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58) импорт, экспорт, реэкспорт товаров, включенных в Национальный контрольный список контролируемой продукции Кыргызской Республики, утверждаемый Правительством Кыргызской Республики;</w:t>
            </w:r>
          </w:p>
          <w:p w:rsidR="00E97ECC" w:rsidRPr="00C954F0" w:rsidRDefault="00220E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59) деятельность страхового брокера;</w:t>
            </w:r>
          </w:p>
          <w:p w:rsidR="00E97ECC" w:rsidRPr="00C954F0" w:rsidRDefault="00220ED4" w:rsidP="009C5A6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954F0"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  <w:t>60) актуарная деятельность.</w:t>
            </w:r>
          </w:p>
        </w:tc>
      </w:tr>
    </w:tbl>
    <w:p w:rsidR="00220ED4" w:rsidRDefault="00220ED4" w:rsidP="009C5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46EA" w:rsidRDefault="00E546EA" w:rsidP="009C5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D85" w:rsidRPr="00C954F0" w:rsidRDefault="00BB6D85" w:rsidP="009C5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ECC" w:rsidRPr="00C954F0" w:rsidRDefault="009C5A6D" w:rsidP="009C5A6D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954F0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="00BB6D85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="00220ED4" w:rsidRPr="00C954F0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r w:rsidRPr="00C954F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C954F0">
        <w:rPr>
          <w:rFonts w:ascii="Times New Roman" w:hAnsi="Times New Roman" w:cs="Times New Roman"/>
          <w:b/>
          <w:sz w:val="24"/>
          <w:szCs w:val="24"/>
        </w:rPr>
        <w:t>О.М.Панкратов</w:t>
      </w:r>
      <w:proofErr w:type="spellEnd"/>
    </w:p>
    <w:sectPr w:rsidR="00E97ECC" w:rsidRPr="00C954F0" w:rsidSect="00BB6D85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CC"/>
    <w:rsid w:val="00220ED4"/>
    <w:rsid w:val="002938E8"/>
    <w:rsid w:val="003459AD"/>
    <w:rsid w:val="004E18D6"/>
    <w:rsid w:val="00666501"/>
    <w:rsid w:val="0093307C"/>
    <w:rsid w:val="009C5A6D"/>
    <w:rsid w:val="00BB6D85"/>
    <w:rsid w:val="00C954F0"/>
    <w:rsid w:val="00E546EA"/>
    <w:rsid w:val="00E9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pPr>
      <w:spacing w:after="160" w:line="256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rFonts w:eastAsiaTheme="minorEastAsia" w:cs="Times New Roman"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859950">
    <w:name w:val="rvps8_59950"/>
    <w:basedOn w:val="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character" w:styleId="a6">
    <w:name w:val="annotation reference"/>
    <w:basedOn w:val="a0"/>
    <w:uiPriority w:val="99"/>
    <w:semiHidden/>
    <w:unhideWhenUsed/>
    <w:rPr>
      <w:rFonts w:ascii="Times New Roman" w:hAnsi="Times New Roman" w:cs="Times New Roman" w:hint="default"/>
      <w:sz w:val="16"/>
      <w:szCs w:val="16"/>
    </w:rPr>
  </w:style>
  <w:style w:type="character" w:customStyle="1" w:styleId="rvts559950">
    <w:name w:val="rvts5_59950"/>
    <w:basedOn w:val="a0"/>
  </w:style>
  <w:style w:type="table" w:styleId="a7">
    <w:name w:val="Table Grid"/>
    <w:basedOn w:val="a1"/>
    <w:uiPriority w:val="5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  <w:lang w:val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styleId="aa">
    <w:name w:val="annotation subject"/>
    <w:basedOn w:val="a4"/>
    <w:next w:val="a4"/>
    <w:link w:val="ab"/>
    <w:uiPriority w:val="99"/>
    <w:semiHidden/>
    <w:unhideWhenUsed/>
    <w:pPr>
      <w:spacing w:after="200" w:line="240" w:lineRule="auto"/>
    </w:pPr>
    <w:rPr>
      <w:rFonts w:eastAsia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5"/>
    <w:link w:val="aa"/>
    <w:uiPriority w:val="99"/>
    <w:semiHidden/>
    <w:rPr>
      <w:rFonts w:eastAsiaTheme="minorEastAsia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paragraph" w:styleId="a4">
    <w:name w:val="annotation text"/>
    <w:basedOn w:val="a"/>
    <w:link w:val="a5"/>
    <w:uiPriority w:val="99"/>
    <w:semiHidden/>
    <w:unhideWhenUsed/>
    <w:pPr>
      <w:spacing w:after="160" w:line="256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rFonts w:eastAsiaTheme="minorEastAsia" w:cs="Times New Roman"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859950">
    <w:name w:val="rvps8_59950"/>
    <w:basedOn w:val="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val="ky-KG" w:eastAsia="ky-KG"/>
    </w:rPr>
  </w:style>
  <w:style w:type="character" w:styleId="a6">
    <w:name w:val="annotation reference"/>
    <w:basedOn w:val="a0"/>
    <w:uiPriority w:val="99"/>
    <w:semiHidden/>
    <w:unhideWhenUsed/>
    <w:rPr>
      <w:rFonts w:ascii="Times New Roman" w:hAnsi="Times New Roman" w:cs="Times New Roman" w:hint="default"/>
      <w:sz w:val="16"/>
      <w:szCs w:val="16"/>
    </w:rPr>
  </w:style>
  <w:style w:type="character" w:customStyle="1" w:styleId="rvts559950">
    <w:name w:val="rvts5_59950"/>
    <w:basedOn w:val="a0"/>
  </w:style>
  <w:style w:type="table" w:styleId="a7">
    <w:name w:val="Table Grid"/>
    <w:basedOn w:val="a1"/>
    <w:uiPriority w:val="5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Segoe UI" w:hAnsi="Segoe UI" w:cs="Segoe UI"/>
      <w:sz w:val="18"/>
      <w:szCs w:val="18"/>
      <w:lang w:val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styleId="aa">
    <w:name w:val="annotation subject"/>
    <w:basedOn w:val="a4"/>
    <w:next w:val="a4"/>
    <w:link w:val="ab"/>
    <w:uiPriority w:val="99"/>
    <w:semiHidden/>
    <w:unhideWhenUsed/>
    <w:pPr>
      <w:spacing w:after="200" w:line="240" w:lineRule="auto"/>
    </w:pPr>
    <w:rPr>
      <w:rFonts w:eastAsia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5"/>
    <w:link w:val="aa"/>
    <w:uiPriority w:val="99"/>
    <w:semiHidden/>
    <w:rPr>
      <w:rFonts w:eastAsiaTheme="minorEastAsia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jorobekova\AppData\Local\Temp\Toktom\503fc6cc-943a-44dd-b579-f6c4e071456d\document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42026" TargetMode="External"/><Relationship Id="rId12" Type="http://schemas.openxmlformats.org/officeDocument/2006/relationships/hyperlink" Target="toktom://db/12878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15343" TargetMode="External"/><Relationship Id="rId11" Type="http://schemas.openxmlformats.org/officeDocument/2006/relationships/hyperlink" Target="file:///C:\Users\ajorobekova\AppData\Local\Temp\Toktom\503fc6cc-943a-44dd-b579-f6c4e071456d\document.htm" TargetMode="External"/><Relationship Id="rId5" Type="http://schemas.openxmlformats.org/officeDocument/2006/relationships/hyperlink" Target="toktom://db/115343" TargetMode="External"/><Relationship Id="rId10" Type="http://schemas.openxmlformats.org/officeDocument/2006/relationships/hyperlink" Target="toktom://db/14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2878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9</Pages>
  <Words>3784</Words>
  <Characters>21570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 Jorobekova</dc:creator>
  <cp:keywords/>
  <dc:description/>
  <cp:lastModifiedBy>Тилекбеков</cp:lastModifiedBy>
  <cp:revision>75</cp:revision>
  <cp:lastPrinted>2018-10-01T11:39:00Z</cp:lastPrinted>
  <dcterms:created xsi:type="dcterms:W3CDTF">2017-11-29T06:37:00Z</dcterms:created>
  <dcterms:modified xsi:type="dcterms:W3CDTF">2018-10-01T11:39:00Z</dcterms:modified>
</cp:coreProperties>
</file>